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56" w:rsidRDefault="001C7556" w:rsidP="001C755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карта» комплексного проекта «Сенсоры (преобразователи) давления с высокой стабильностью и стойкостью к перегрузкам».</w:t>
      </w:r>
    </w:p>
    <w:p w:rsidR="001C7556" w:rsidRDefault="001C7556" w:rsidP="001C755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4DC4" w:rsidRPr="00933278" w:rsidRDefault="00840596" w:rsidP="00AA1C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hAnsi="Times New Roman" w:cs="Times New Roman"/>
          <w:sz w:val="24"/>
          <w:szCs w:val="24"/>
        </w:rPr>
        <w:t>В целях достижения результатов федерального проекта «Разработка и внедрение электронной и радиоэлектронной продукции» в рамках государственной программы Российской Федерации «Развитие элект</w:t>
      </w:r>
      <w:r w:rsidR="009B7047" w:rsidRPr="00933278">
        <w:rPr>
          <w:rFonts w:ascii="Times New Roman" w:hAnsi="Times New Roman" w:cs="Times New Roman"/>
          <w:sz w:val="24"/>
          <w:szCs w:val="24"/>
        </w:rPr>
        <w:t>ронной и радиоэлектронной промыш</w:t>
      </w:r>
      <w:r w:rsidRPr="00933278">
        <w:rPr>
          <w:rFonts w:ascii="Times New Roman" w:hAnsi="Times New Roman" w:cs="Times New Roman"/>
          <w:sz w:val="24"/>
          <w:szCs w:val="24"/>
        </w:rPr>
        <w:t xml:space="preserve">ленности» </w:t>
      </w:r>
      <w:r w:rsidR="00332CDD" w:rsidRPr="00933278">
        <w:rPr>
          <w:rFonts w:ascii="Times New Roman" w:hAnsi="Times New Roman" w:cs="Times New Roman"/>
          <w:sz w:val="24"/>
          <w:szCs w:val="24"/>
        </w:rPr>
        <w:t xml:space="preserve">Министерством промышленности и торговли РФ </w:t>
      </w:r>
      <w:r w:rsidRPr="00933278">
        <w:rPr>
          <w:rFonts w:ascii="Times New Roman" w:hAnsi="Times New Roman" w:cs="Times New Roman"/>
          <w:sz w:val="24"/>
          <w:szCs w:val="24"/>
        </w:rPr>
        <w:t xml:space="preserve">и АО «НПО автоматики» заключено Соглашение </w:t>
      </w:r>
      <w:r w:rsidR="00933278" w:rsidRPr="00933278">
        <w:rPr>
          <w:rFonts w:ascii="Times New Roman" w:hAnsi="Times New Roman" w:cs="Times New Roman"/>
          <w:sz w:val="24"/>
          <w:szCs w:val="24"/>
        </w:rPr>
        <w:t xml:space="preserve">от 02.12.2022 г. №020-11-2022-1332 </w:t>
      </w:r>
      <w:r w:rsidRPr="00933278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финансовое обеспечение части затрат на создание электронной компонентной базы и модулей в рамках </w:t>
      </w:r>
      <w:r w:rsidR="009B4C2F" w:rsidRPr="0093327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33278">
        <w:rPr>
          <w:rFonts w:ascii="Times New Roman" w:hAnsi="Times New Roman" w:cs="Times New Roman"/>
          <w:sz w:val="24"/>
          <w:szCs w:val="24"/>
        </w:rPr>
        <w:t>комплексного проекта «Сенсоры (преобразователи) давления с высокой стабильностью и стойкостью к перегрузкам».</w:t>
      </w:r>
    </w:p>
    <w:p w:rsidR="009B4C2F" w:rsidRDefault="009B4C2F" w:rsidP="00AA1C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hAnsi="Times New Roman" w:cs="Times New Roman"/>
          <w:sz w:val="24"/>
          <w:szCs w:val="24"/>
        </w:rPr>
        <w:t xml:space="preserve">Срок реализации проекта 2022 – 2028 </w:t>
      </w:r>
      <w:r w:rsidR="00355F7B" w:rsidRPr="00933278">
        <w:rPr>
          <w:rFonts w:ascii="Times New Roman" w:hAnsi="Times New Roman" w:cs="Times New Roman"/>
          <w:sz w:val="24"/>
          <w:szCs w:val="24"/>
        </w:rPr>
        <w:t>гг.</w:t>
      </w:r>
    </w:p>
    <w:p w:rsidR="00933278" w:rsidRDefault="00933278">
      <w:pPr>
        <w:rPr>
          <w:rFonts w:ascii="Times New Roman" w:hAnsi="Times New Roman" w:cs="Times New Roman"/>
          <w:sz w:val="24"/>
          <w:szCs w:val="24"/>
        </w:rPr>
      </w:pPr>
    </w:p>
    <w:p w:rsidR="00933278" w:rsidRDefault="00933278" w:rsidP="00B41DBB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933278">
        <w:rPr>
          <w:szCs w:val="24"/>
        </w:rPr>
        <w:t>Описание основных технических характеристик</w:t>
      </w:r>
      <w:r>
        <w:rPr>
          <w:szCs w:val="24"/>
        </w:rPr>
        <w:t>:</w:t>
      </w:r>
    </w:p>
    <w:p w:rsidR="00B41DBB" w:rsidRDefault="00B41DBB" w:rsidP="00B41DBB">
      <w:pPr>
        <w:pStyle w:val="a3"/>
        <w:spacing w:line="240" w:lineRule="auto"/>
        <w:ind w:left="360" w:firstLine="0"/>
        <w:rPr>
          <w:szCs w:val="24"/>
        </w:rPr>
      </w:pPr>
    </w:p>
    <w:p w:rsidR="00933278" w:rsidRDefault="00933278" w:rsidP="00AA1C66">
      <w:pPr>
        <w:pStyle w:val="a3"/>
        <w:numPr>
          <w:ilvl w:val="1"/>
          <w:numId w:val="2"/>
        </w:numPr>
        <w:spacing w:after="0" w:line="360" w:lineRule="auto"/>
      </w:pPr>
      <w:r>
        <w:t xml:space="preserve">Наименование продукции </w:t>
      </w:r>
    </w:p>
    <w:p w:rsidR="00933278" w:rsidRDefault="00933278" w:rsidP="00AA1C66">
      <w:pPr>
        <w:pStyle w:val="a3"/>
        <w:numPr>
          <w:ilvl w:val="2"/>
          <w:numId w:val="2"/>
        </w:numPr>
        <w:spacing w:after="0" w:line="360" w:lineRule="auto"/>
        <w:ind w:left="0" w:firstLine="0"/>
      </w:pPr>
      <w:r w:rsidRPr="000D1A2C">
        <w:t>Наименование продукта 1</w:t>
      </w:r>
      <w:r>
        <w:t xml:space="preserve">: </w:t>
      </w:r>
    </w:p>
    <w:p w:rsidR="00933278" w:rsidRPr="000D1A2C" w:rsidRDefault="00933278" w:rsidP="00AA1C66">
      <w:pPr>
        <w:pStyle w:val="a3"/>
        <w:spacing w:after="0" w:line="360" w:lineRule="auto"/>
        <w:ind w:left="0" w:firstLine="0"/>
      </w:pPr>
      <w:r w:rsidRPr="000D1A2C">
        <w:t xml:space="preserve">Сенсор (преобразователь) избыточного давления тензорезистивный. </w:t>
      </w:r>
    </w:p>
    <w:p w:rsidR="00933278" w:rsidRDefault="00933278" w:rsidP="00AA1C66">
      <w:pPr>
        <w:pStyle w:val="a3"/>
        <w:numPr>
          <w:ilvl w:val="2"/>
          <w:numId w:val="2"/>
        </w:numPr>
        <w:spacing w:after="0" w:line="360" w:lineRule="auto"/>
        <w:ind w:left="0" w:firstLine="0"/>
      </w:pPr>
      <w:r w:rsidRPr="000D1A2C">
        <w:t>Наименование продукта 2</w:t>
      </w:r>
      <w:r>
        <w:t xml:space="preserve">: </w:t>
      </w:r>
    </w:p>
    <w:p w:rsidR="00933278" w:rsidRDefault="00933278" w:rsidP="00AA1C66">
      <w:pPr>
        <w:pStyle w:val="a3"/>
        <w:spacing w:after="0" w:line="360" w:lineRule="auto"/>
        <w:ind w:left="0" w:firstLine="0"/>
      </w:pPr>
      <w:r w:rsidRPr="000D1A2C">
        <w:t>Сенсор (преобразователь) абсолютного давления тензорезистивный.</w:t>
      </w:r>
    </w:p>
    <w:p w:rsidR="00933278" w:rsidRDefault="00933278" w:rsidP="00AA1C66">
      <w:pPr>
        <w:pStyle w:val="a3"/>
        <w:numPr>
          <w:ilvl w:val="2"/>
          <w:numId w:val="2"/>
        </w:numPr>
        <w:spacing w:after="0" w:line="360" w:lineRule="auto"/>
        <w:ind w:left="0" w:firstLine="0"/>
      </w:pPr>
      <w:r w:rsidRPr="000D1A2C">
        <w:t>Наименование продукта 3</w:t>
      </w:r>
      <w:r>
        <w:t>:</w:t>
      </w:r>
      <w:r w:rsidRPr="000D1A2C">
        <w:t xml:space="preserve">  </w:t>
      </w:r>
    </w:p>
    <w:p w:rsidR="00B41DBB" w:rsidRDefault="00933278" w:rsidP="00AA1C66">
      <w:pPr>
        <w:pStyle w:val="a3"/>
        <w:spacing w:after="0" w:line="360" w:lineRule="auto"/>
        <w:ind w:left="0" w:firstLine="0"/>
      </w:pPr>
      <w:r w:rsidRPr="000D1A2C">
        <w:t>Сенсор силы тензорезистивный.</w:t>
      </w:r>
    </w:p>
    <w:p w:rsidR="00B41DBB" w:rsidRPr="00B41DBB" w:rsidRDefault="00B41DBB" w:rsidP="00B41DBB">
      <w:pPr>
        <w:pStyle w:val="a3"/>
        <w:spacing w:after="0" w:line="276" w:lineRule="auto"/>
        <w:ind w:left="0" w:firstLine="0"/>
        <w:rPr>
          <w:sz w:val="12"/>
          <w:szCs w:val="12"/>
        </w:rPr>
      </w:pPr>
    </w:p>
    <w:p w:rsidR="00933278" w:rsidRPr="00B41DBB" w:rsidRDefault="00BA60B0" w:rsidP="00AA1C66">
      <w:pPr>
        <w:pStyle w:val="a3"/>
        <w:numPr>
          <w:ilvl w:val="1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 xml:space="preserve"> </w:t>
      </w:r>
      <w:r w:rsidR="00933278" w:rsidRPr="00B41DBB">
        <w:rPr>
          <w:szCs w:val="24"/>
        </w:rPr>
        <w:t xml:space="preserve">Краткое </w:t>
      </w:r>
      <w:r w:rsidR="001B7BDC">
        <w:rPr>
          <w:szCs w:val="24"/>
        </w:rPr>
        <w:t>описание и назначение продукции.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hAnsi="Times New Roman" w:cs="Times New Roman"/>
          <w:sz w:val="24"/>
          <w:szCs w:val="24"/>
        </w:rPr>
        <w:t xml:space="preserve">Первичные преобразователи (сенсоры), реализующие конкретный физический принцип преобразования физического параметра давления или силы в выходной электрический сигнал, являются основным элементом средств измерений давления (преобразователей, датчиков), который в основном определяет метрологические характеристики, а также показатели стабильности, устойчивости, стойкости и прочности при воздействии внешних факторов (перегрузки давлением или силой, температуры рабочей среды и окружающего воздуха, механических воздействий </w:t>
      </w:r>
      <w:r w:rsidR="0083768C" w:rsidRPr="00933278">
        <w:rPr>
          <w:rFonts w:ascii="Times New Roman" w:hAnsi="Times New Roman" w:cs="Times New Roman"/>
          <w:sz w:val="24"/>
          <w:szCs w:val="24"/>
        </w:rPr>
        <w:t xml:space="preserve">– </w:t>
      </w:r>
      <w:r w:rsidR="0083768C">
        <w:rPr>
          <w:rFonts w:ascii="Times New Roman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вибрации, ударов, </w:t>
      </w:r>
      <w:proofErr w:type="spellStart"/>
      <w:r w:rsidRPr="00933278">
        <w:rPr>
          <w:rFonts w:ascii="Times New Roman" w:hAnsi="Times New Roman" w:cs="Times New Roman"/>
          <w:sz w:val="24"/>
          <w:szCs w:val="24"/>
        </w:rPr>
        <w:t>спецвоздействий</w:t>
      </w:r>
      <w:proofErr w:type="spellEnd"/>
      <w:r w:rsidRPr="00933278">
        <w:rPr>
          <w:rFonts w:ascii="Times New Roman" w:hAnsi="Times New Roman" w:cs="Times New Roman"/>
          <w:sz w:val="24"/>
          <w:szCs w:val="24"/>
        </w:rPr>
        <w:t xml:space="preserve"> – радиации). </w:t>
      </w:r>
    </w:p>
    <w:p w:rsidR="00933278" w:rsidRPr="00933278" w:rsidRDefault="00933278" w:rsidP="00AA1C66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hAnsi="Times New Roman" w:cs="Times New Roman"/>
          <w:sz w:val="24"/>
          <w:szCs w:val="24"/>
        </w:rPr>
        <w:t xml:space="preserve">Сенсоры (преобразователи) давления и силы различаются конструктивно. В сенсорах давления происходит непосредственное воздействие измеряемой среды на чувствительный элемент (мембрана с тензорезистивным кристаллом), а в сенсоре силы воздействие оказывается на рычаг, который передаёт его на чувствительный элемент (мембрана с </w:t>
      </w:r>
      <w:r w:rsidRPr="00933278">
        <w:rPr>
          <w:rFonts w:ascii="Times New Roman" w:hAnsi="Times New Roman" w:cs="Times New Roman"/>
          <w:sz w:val="24"/>
          <w:szCs w:val="24"/>
        </w:rPr>
        <w:lastRenderedPageBreak/>
        <w:t xml:space="preserve">тензорезистивным кристаллом). Физический принцип преобразования – тензорезистивный – одинаковый для всех типов сенсоров. </w:t>
      </w:r>
    </w:p>
    <w:p w:rsidR="00B41DBB" w:rsidRDefault="00933278" w:rsidP="00AA1C66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hAnsi="Times New Roman" w:cs="Times New Roman"/>
          <w:sz w:val="24"/>
          <w:szCs w:val="24"/>
        </w:rPr>
        <w:t xml:space="preserve">Сенсоры (преобразователи) давления и силы (далее </w:t>
      </w:r>
      <w:r w:rsidR="0083768C" w:rsidRPr="00933278">
        <w:rPr>
          <w:rFonts w:ascii="Times New Roman" w:hAnsi="Times New Roman" w:cs="Times New Roman"/>
          <w:sz w:val="24"/>
          <w:szCs w:val="24"/>
        </w:rPr>
        <w:t xml:space="preserve">– </w:t>
      </w:r>
      <w:r w:rsidRPr="00933278">
        <w:rPr>
          <w:rFonts w:ascii="Times New Roman" w:hAnsi="Times New Roman" w:cs="Times New Roman"/>
          <w:sz w:val="24"/>
          <w:szCs w:val="24"/>
        </w:rPr>
        <w:t xml:space="preserve">сенсоры) предназначены для непрерывного преобразования давления или силы (в зависимости от конструктивного исполнения), воздействующих на чувствительный элемент сенсора, в пропорциональный ненормированный электрический сигнал в виде выходного напряжения мостовой схемы. </w:t>
      </w:r>
    </w:p>
    <w:p w:rsidR="00933278" w:rsidRPr="00B41DBB" w:rsidRDefault="00933278" w:rsidP="00B41DBB">
      <w:pPr>
        <w:spacing w:after="0" w:line="276" w:lineRule="auto"/>
        <w:ind w:left="-15"/>
        <w:jc w:val="both"/>
        <w:rPr>
          <w:rFonts w:ascii="Times New Roman" w:hAnsi="Times New Roman" w:cs="Times New Roman"/>
          <w:sz w:val="12"/>
          <w:szCs w:val="12"/>
        </w:rPr>
      </w:pPr>
      <w:r w:rsidRPr="0093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78" w:rsidRPr="00933278" w:rsidRDefault="00933278" w:rsidP="00AA1C66">
      <w:pPr>
        <w:pStyle w:val="a3"/>
        <w:numPr>
          <w:ilvl w:val="1"/>
          <w:numId w:val="2"/>
        </w:numPr>
        <w:spacing w:after="0" w:line="360" w:lineRule="auto"/>
        <w:rPr>
          <w:szCs w:val="24"/>
        </w:rPr>
      </w:pPr>
      <w:r w:rsidRPr="00933278">
        <w:rPr>
          <w:szCs w:val="24"/>
        </w:rPr>
        <w:t>Технические требования к создаваемой продукции</w:t>
      </w:r>
      <w:r w:rsidR="001B7BDC">
        <w:rPr>
          <w:szCs w:val="24"/>
        </w:rPr>
        <w:t>.</w:t>
      </w:r>
      <w:r w:rsidRPr="00933278">
        <w:rPr>
          <w:szCs w:val="24"/>
        </w:rPr>
        <w:t xml:space="preserve"> </w:t>
      </w:r>
    </w:p>
    <w:p w:rsidR="00933278" w:rsidRPr="00933278" w:rsidRDefault="00933278" w:rsidP="00AA1C66">
      <w:pPr>
        <w:pStyle w:val="a3"/>
        <w:numPr>
          <w:ilvl w:val="2"/>
          <w:numId w:val="2"/>
        </w:numPr>
        <w:spacing w:after="0" w:line="360" w:lineRule="auto"/>
        <w:rPr>
          <w:szCs w:val="24"/>
        </w:rPr>
      </w:pPr>
      <w:r w:rsidRPr="00933278">
        <w:rPr>
          <w:szCs w:val="24"/>
        </w:rPr>
        <w:t xml:space="preserve">Технические характеристики и требования к продукту 1: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Вид преобразуемого физического параметра - давление избыточное;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Ряд верхних пределов преобразования - по техническим условиям с учетом ГОСТ 22520;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Эквивалентное электрическое сопротивление мостовой схемы от 2,5 до 5,5 кОм;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Ток электропитания - от 0,3 до 2 мА;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Предел выходного сигнала в НКУ - от 0,15 до 0,45 </w:t>
      </w:r>
      <w:proofErr w:type="gramStart"/>
      <w:r w:rsidRPr="00933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2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933278">
        <w:rPr>
          <w:rFonts w:ascii="Times New Roman" w:hAnsi="Times New Roman" w:cs="Times New Roman"/>
          <w:sz w:val="24"/>
          <w:szCs w:val="24"/>
        </w:rPr>
        <w:t>термокомпенсированного</w:t>
      </w:r>
      <w:proofErr w:type="spellEnd"/>
      <w:r w:rsidRPr="00933278">
        <w:rPr>
          <w:rFonts w:ascii="Times New Roman" w:hAnsi="Times New Roman" w:cs="Times New Roman"/>
          <w:sz w:val="24"/>
          <w:szCs w:val="24"/>
        </w:rPr>
        <w:t xml:space="preserve"> конструктивного исполнения;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группы в ТУ (код заказа) по параметру стабильности выходного сигнала; </w:t>
      </w:r>
    </w:p>
    <w:p w:rsidR="00933278" w:rsidRPr="00933278" w:rsidRDefault="00933278" w:rsidP="00AA1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группы в ТУ (код заказа) по значению допустимой перегрузки давлением. </w:t>
      </w:r>
    </w:p>
    <w:p w:rsidR="00933278" w:rsidRPr="00B41DBB" w:rsidRDefault="00933278" w:rsidP="00AA1C66">
      <w:pPr>
        <w:pStyle w:val="a3"/>
        <w:numPr>
          <w:ilvl w:val="2"/>
          <w:numId w:val="2"/>
        </w:numPr>
        <w:spacing w:after="0" w:line="360" w:lineRule="auto"/>
        <w:rPr>
          <w:szCs w:val="24"/>
        </w:rPr>
      </w:pPr>
      <w:r w:rsidRPr="00B41DBB">
        <w:rPr>
          <w:szCs w:val="24"/>
        </w:rPr>
        <w:t xml:space="preserve">Технические характеристики и требования к продукту 2: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Вид преобразуемого физического параметра - давление абсолютное;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Ряд верхних пределов преобразования - по техническим условиям с учетом ГОСТ 22520;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Эквивалентное электрическое сопротивление мостовой схемы от 2,5 до 5,5 кОм;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Ток электропитания - от 0,3 до 2 мА;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Предел выходного сигнала в НКУ - от 0,15 до 0,45 </w:t>
      </w:r>
      <w:proofErr w:type="gramStart"/>
      <w:r w:rsidRPr="00933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2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933278">
        <w:rPr>
          <w:rFonts w:ascii="Times New Roman" w:hAnsi="Times New Roman" w:cs="Times New Roman"/>
          <w:sz w:val="24"/>
          <w:szCs w:val="24"/>
        </w:rPr>
        <w:t>термокомпенсированного</w:t>
      </w:r>
      <w:proofErr w:type="spellEnd"/>
      <w:r w:rsidRPr="00933278">
        <w:rPr>
          <w:rFonts w:ascii="Times New Roman" w:hAnsi="Times New Roman" w:cs="Times New Roman"/>
          <w:sz w:val="24"/>
          <w:szCs w:val="24"/>
        </w:rPr>
        <w:t xml:space="preserve"> конструктивного исполнения; </w:t>
      </w:r>
    </w:p>
    <w:p w:rsidR="00933278" w:rsidRPr="00933278" w:rsidRDefault="00933278" w:rsidP="00AA1C66">
      <w:pPr>
        <w:spacing w:after="0" w:line="360" w:lineRule="auto"/>
        <w:ind w:left="-5" w:right="688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группы в ТУ (код заказа) по параметру стабильности выходного сигнала; </w:t>
      </w:r>
    </w:p>
    <w:p w:rsidR="00933278" w:rsidRPr="00933278" w:rsidRDefault="00933278" w:rsidP="00AA1C66">
      <w:pPr>
        <w:spacing w:after="0" w:line="360" w:lineRule="auto"/>
        <w:ind w:left="-5" w:right="688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группы в ТУ (код заказа) по значению допустимой перегрузки давлением. </w:t>
      </w:r>
    </w:p>
    <w:p w:rsidR="00933278" w:rsidRPr="00B41DBB" w:rsidRDefault="00933278" w:rsidP="00AA1C66">
      <w:pPr>
        <w:pStyle w:val="a3"/>
        <w:numPr>
          <w:ilvl w:val="2"/>
          <w:numId w:val="2"/>
        </w:numPr>
        <w:spacing w:after="0" w:line="360" w:lineRule="auto"/>
        <w:rPr>
          <w:szCs w:val="24"/>
        </w:rPr>
      </w:pPr>
      <w:r w:rsidRPr="00B41DBB">
        <w:rPr>
          <w:szCs w:val="24"/>
        </w:rPr>
        <w:t xml:space="preserve">Технические характеристики и требования к продукту 3: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Вид преобразуемого физического параметра - сила;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Ряд верхних пределов преобразования - по техническим условиям от 5 до 50 Н;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Эквивалентное электрическое сопротивление мостовой схемы от 2,5 до 5,5 кОм;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Ток электропитания - от 0,3 до 2 мА; </w:t>
      </w:r>
    </w:p>
    <w:p w:rsidR="00933278" w:rsidRPr="00933278" w:rsidRDefault="00933278" w:rsidP="00AA1C66">
      <w:pPr>
        <w:spacing w:after="0" w:line="36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Предел выходного сигнала в НКУ - от 0,15 до 0,45 </w:t>
      </w:r>
      <w:proofErr w:type="gramStart"/>
      <w:r w:rsidRPr="00933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2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278" w:rsidRPr="00933278" w:rsidRDefault="00933278" w:rsidP="00AA1C66">
      <w:pPr>
        <w:spacing w:after="0" w:line="360" w:lineRule="auto"/>
        <w:ind w:left="-5" w:right="688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группы в ТУ (код заказа) по параметру стабильности выходного сигнала; </w:t>
      </w:r>
    </w:p>
    <w:p w:rsidR="00933278" w:rsidRDefault="00933278" w:rsidP="00AA1C66">
      <w:pPr>
        <w:spacing w:after="0" w:line="360" w:lineRule="auto"/>
        <w:ind w:left="-5" w:right="688" w:firstLine="5"/>
        <w:jc w:val="both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332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3278">
        <w:rPr>
          <w:rFonts w:ascii="Times New Roman" w:hAnsi="Times New Roman" w:cs="Times New Roman"/>
          <w:sz w:val="24"/>
          <w:szCs w:val="24"/>
        </w:rPr>
        <w:t xml:space="preserve">Наличие группы в ТУ (код заказа) по значению допустимой перегрузки давлением. </w:t>
      </w:r>
    </w:p>
    <w:p w:rsidR="00B41DBB" w:rsidRDefault="00B41DBB" w:rsidP="00B41DBB">
      <w:pPr>
        <w:spacing w:after="0" w:line="276" w:lineRule="auto"/>
        <w:ind w:left="-5" w:right="688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471B76" w:rsidRDefault="0047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DBB" w:rsidRDefault="00B41DBB" w:rsidP="00B41DBB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План-график реализации комплексного </w:t>
      </w:r>
      <w:r w:rsidR="00AA1C66">
        <w:rPr>
          <w:szCs w:val="24"/>
        </w:rPr>
        <w:t>проекта.</w:t>
      </w:r>
    </w:p>
    <w:p w:rsidR="00B41DBB" w:rsidRPr="00933278" w:rsidRDefault="00B41DBB" w:rsidP="00B41DBB">
      <w:pPr>
        <w:spacing w:after="0" w:line="276" w:lineRule="auto"/>
        <w:ind w:left="-5" w:right="688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AA1C66" w:rsidRDefault="00AA1C66" w:rsidP="00951F6E">
      <w:pPr>
        <w:ind w:left="284"/>
        <w:rPr>
          <w:rFonts w:ascii="Times New Roman" w:hAnsi="Times New Roman" w:cs="Times New Roman"/>
          <w:spacing w:val="-10"/>
          <w:sz w:val="24"/>
        </w:rPr>
      </w:pPr>
      <w:r w:rsidRPr="00AA1C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5C236" wp14:editId="173852A8">
                <wp:simplePos x="0" y="0"/>
                <wp:positionH relativeFrom="page">
                  <wp:posOffset>8095615</wp:posOffset>
                </wp:positionH>
                <wp:positionV relativeFrom="paragraph">
                  <wp:posOffset>1398270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7D4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7.45pt,110.1pt" to="637.4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pR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" strokeweight=".149mm">
                <w10:wrap anchorx="page"/>
              </v:line>
            </w:pict>
          </mc:Fallback>
        </mc:AlternateContent>
      </w:r>
      <w:r w:rsidR="00951F6E">
        <w:rPr>
          <w:rFonts w:ascii="Times New Roman" w:hAnsi="Times New Roman" w:cs="Times New Roman"/>
          <w:spacing w:val="-11"/>
          <w:sz w:val="24"/>
        </w:rPr>
        <w:t xml:space="preserve">  </w:t>
      </w:r>
      <w:r w:rsidRPr="00AA1C66">
        <w:rPr>
          <w:rFonts w:ascii="Times New Roman" w:hAnsi="Times New Roman" w:cs="Times New Roman"/>
          <w:spacing w:val="-11"/>
          <w:sz w:val="24"/>
        </w:rPr>
        <w:t>Дата</w:t>
      </w:r>
      <w:r w:rsidRPr="00AA1C66">
        <w:rPr>
          <w:rFonts w:ascii="Times New Roman" w:hAnsi="Times New Roman" w:cs="Times New Roman"/>
          <w:spacing w:val="-24"/>
          <w:sz w:val="24"/>
        </w:rPr>
        <w:t xml:space="preserve"> </w:t>
      </w:r>
      <w:r w:rsidRPr="00AA1C66">
        <w:rPr>
          <w:rFonts w:ascii="Times New Roman" w:hAnsi="Times New Roman" w:cs="Times New Roman"/>
          <w:spacing w:val="-11"/>
          <w:sz w:val="24"/>
        </w:rPr>
        <w:t>начала</w:t>
      </w:r>
      <w:bookmarkStart w:id="0" w:name="_GoBack"/>
      <w:bookmarkEnd w:id="0"/>
      <w:r w:rsidR="004F6239">
        <w:rPr>
          <w:rFonts w:ascii="Times New Roman" w:hAnsi="Times New Roman" w:cs="Times New Roman"/>
          <w:spacing w:val="-23"/>
          <w:sz w:val="24"/>
        </w:rPr>
        <w:t xml:space="preserve"> </w:t>
      </w:r>
      <w:r w:rsidRPr="00AA1C66">
        <w:rPr>
          <w:rFonts w:ascii="Times New Roman" w:hAnsi="Times New Roman" w:cs="Times New Roman"/>
          <w:spacing w:val="-11"/>
          <w:sz w:val="24"/>
        </w:rPr>
        <w:t>реализации</w:t>
      </w:r>
      <w:r w:rsidRPr="00AA1C66">
        <w:rPr>
          <w:rFonts w:ascii="Times New Roman" w:hAnsi="Times New Roman" w:cs="Times New Roman"/>
          <w:spacing w:val="-21"/>
          <w:sz w:val="24"/>
        </w:rPr>
        <w:t xml:space="preserve"> </w:t>
      </w:r>
      <w:r w:rsidRPr="00AA1C66">
        <w:rPr>
          <w:rFonts w:ascii="Times New Roman" w:hAnsi="Times New Roman" w:cs="Times New Roman"/>
          <w:spacing w:val="-11"/>
          <w:sz w:val="24"/>
        </w:rPr>
        <w:t>комплексного</w:t>
      </w:r>
      <w:r w:rsidRPr="00AA1C66">
        <w:rPr>
          <w:rFonts w:ascii="Times New Roman" w:hAnsi="Times New Roman" w:cs="Times New Roman"/>
          <w:spacing w:val="-23"/>
          <w:sz w:val="24"/>
        </w:rPr>
        <w:t xml:space="preserve"> </w:t>
      </w:r>
      <w:r w:rsidRPr="00AA1C66">
        <w:rPr>
          <w:rFonts w:ascii="Times New Roman" w:hAnsi="Times New Roman" w:cs="Times New Roman"/>
          <w:spacing w:val="-10"/>
          <w:sz w:val="24"/>
        </w:rPr>
        <w:t>проекта: 01.12.2022</w:t>
      </w:r>
    </w:p>
    <w:tbl>
      <w:tblPr>
        <w:tblStyle w:val="TableNormal"/>
        <w:tblW w:w="508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3931"/>
        <w:gridCol w:w="265"/>
        <w:gridCol w:w="265"/>
        <w:gridCol w:w="265"/>
        <w:gridCol w:w="265"/>
        <w:gridCol w:w="265"/>
        <w:gridCol w:w="265"/>
        <w:gridCol w:w="265"/>
        <w:gridCol w:w="3345"/>
      </w:tblGrid>
      <w:tr w:rsidR="00471B76" w:rsidRPr="00471B76" w:rsidTr="0025119B">
        <w:trPr>
          <w:trHeight w:val="20"/>
          <w:tblHeader/>
        </w:trPr>
        <w:tc>
          <w:tcPr>
            <w:tcW w:w="367" w:type="dxa"/>
            <w:vMerge w:val="restart"/>
            <w:vAlign w:val="center"/>
          </w:tcPr>
          <w:p w:rsidR="00471B76" w:rsidRPr="00471B76" w:rsidRDefault="00471B76" w:rsidP="00AF3B67">
            <w:pPr>
              <w:pStyle w:val="TableParagraph"/>
              <w:jc w:val="center"/>
            </w:pPr>
            <w:r w:rsidRPr="00471B76">
              <w:t>№</w:t>
            </w:r>
            <w:r w:rsidRPr="00471B76">
              <w:rPr>
                <w:spacing w:val="1"/>
              </w:rPr>
              <w:t xml:space="preserve"> </w:t>
            </w:r>
            <w:r w:rsidRPr="00471B76">
              <w:t>п/п</w:t>
            </w:r>
          </w:p>
        </w:tc>
        <w:tc>
          <w:tcPr>
            <w:tcW w:w="3931" w:type="dxa"/>
            <w:vMerge w:val="restart"/>
            <w:vAlign w:val="center"/>
          </w:tcPr>
          <w:p w:rsidR="00471B76" w:rsidRPr="00471B76" w:rsidRDefault="00471B76" w:rsidP="00AF3B67">
            <w:pPr>
              <w:pStyle w:val="TableParagraph"/>
              <w:jc w:val="center"/>
            </w:pPr>
            <w:proofErr w:type="spellStart"/>
            <w:r w:rsidRPr="00471B76">
              <w:t>Наименование</w:t>
            </w:r>
            <w:proofErr w:type="spellEnd"/>
            <w:r w:rsidRPr="00471B76">
              <w:t xml:space="preserve"> </w:t>
            </w:r>
            <w:proofErr w:type="spellStart"/>
            <w:r w:rsidRPr="00471B76">
              <w:t>ключевого</w:t>
            </w:r>
            <w:proofErr w:type="spellEnd"/>
            <w:r w:rsidRPr="00471B76">
              <w:t xml:space="preserve"> </w:t>
            </w:r>
            <w:proofErr w:type="spellStart"/>
            <w:r w:rsidRPr="00471B76">
              <w:t>события</w:t>
            </w:r>
            <w:proofErr w:type="spellEnd"/>
            <w:r w:rsidRPr="00471B76">
              <w:rPr>
                <w:spacing w:val="-50"/>
              </w:rPr>
              <w:t xml:space="preserve"> </w:t>
            </w:r>
            <w:r w:rsidRPr="00471B76">
              <w:t>(</w:t>
            </w:r>
            <w:proofErr w:type="spellStart"/>
            <w:r w:rsidRPr="00471B76">
              <w:t>мероприятия</w:t>
            </w:r>
            <w:proofErr w:type="spellEnd"/>
            <w:r w:rsidRPr="00471B76">
              <w:t>)</w:t>
            </w:r>
          </w:p>
        </w:tc>
        <w:tc>
          <w:tcPr>
            <w:tcW w:w="1855" w:type="dxa"/>
            <w:gridSpan w:val="7"/>
            <w:vAlign w:val="center"/>
          </w:tcPr>
          <w:p w:rsidR="00471B76" w:rsidRPr="00471B76" w:rsidRDefault="00471B76" w:rsidP="00AF3B67">
            <w:pPr>
              <w:pStyle w:val="TableParagraph"/>
              <w:jc w:val="center"/>
              <w:rPr>
                <w:lang w:val="ru-RU"/>
              </w:rPr>
            </w:pPr>
            <w:r w:rsidRPr="00471B76">
              <w:rPr>
                <w:lang w:val="ru-RU"/>
              </w:rPr>
              <w:t>Срок</w:t>
            </w:r>
            <w:r w:rsidRPr="00471B76">
              <w:rPr>
                <w:spacing w:val="-3"/>
                <w:lang w:val="ru-RU"/>
              </w:rPr>
              <w:t xml:space="preserve"> </w:t>
            </w:r>
            <w:r w:rsidRPr="00471B76">
              <w:rPr>
                <w:lang w:val="ru-RU"/>
              </w:rPr>
              <w:t>выполнения ключевого</w:t>
            </w:r>
            <w:r w:rsidRPr="00471B76">
              <w:rPr>
                <w:spacing w:val="-3"/>
                <w:lang w:val="ru-RU"/>
              </w:rPr>
              <w:t xml:space="preserve"> </w:t>
            </w:r>
            <w:r w:rsidRPr="00471B76">
              <w:rPr>
                <w:lang w:val="ru-RU"/>
              </w:rPr>
              <w:t>события</w:t>
            </w:r>
          </w:p>
          <w:p w:rsidR="00471B76" w:rsidRPr="00471B76" w:rsidRDefault="00471B76" w:rsidP="00926E78">
            <w:pPr>
              <w:pStyle w:val="TableParagraph"/>
              <w:jc w:val="center"/>
              <w:rPr>
                <w:lang w:val="ru-RU"/>
              </w:rPr>
            </w:pPr>
            <w:r w:rsidRPr="00471B76">
              <w:rPr>
                <w:lang w:val="ru-RU"/>
              </w:rPr>
              <w:t>(мероприятия)</w:t>
            </w:r>
            <w:r w:rsidRPr="00471B76">
              <w:rPr>
                <w:spacing w:val="-9"/>
                <w:lang w:val="ru-RU"/>
              </w:rPr>
              <w:t xml:space="preserve"> </w:t>
            </w:r>
          </w:p>
        </w:tc>
        <w:tc>
          <w:tcPr>
            <w:tcW w:w="3345" w:type="dxa"/>
            <w:vMerge w:val="restart"/>
            <w:vAlign w:val="center"/>
          </w:tcPr>
          <w:p w:rsidR="00471B76" w:rsidRPr="00471B76" w:rsidRDefault="00471B76" w:rsidP="00AF3B67">
            <w:pPr>
              <w:pStyle w:val="TableParagraph"/>
              <w:jc w:val="center"/>
              <w:rPr>
                <w:lang w:val="ru-RU"/>
              </w:rPr>
            </w:pPr>
            <w:r w:rsidRPr="00471B76">
              <w:rPr>
                <w:lang w:val="ru-RU"/>
              </w:rPr>
              <w:t>Результат выполнения ключевого</w:t>
            </w:r>
            <w:r>
              <w:rPr>
                <w:lang w:val="ru-RU"/>
              </w:rPr>
              <w:t xml:space="preserve"> </w:t>
            </w:r>
            <w:r w:rsidRPr="00471B76">
              <w:rPr>
                <w:spacing w:val="-50"/>
                <w:lang w:val="ru-RU"/>
              </w:rPr>
              <w:t xml:space="preserve"> </w:t>
            </w:r>
            <w:r>
              <w:rPr>
                <w:spacing w:val="-50"/>
                <w:lang w:val="ru-RU"/>
              </w:rPr>
              <w:t xml:space="preserve"> </w:t>
            </w:r>
            <w:r w:rsidRPr="00471B76">
              <w:rPr>
                <w:lang w:val="ru-RU"/>
              </w:rPr>
              <w:t>события</w:t>
            </w:r>
          </w:p>
          <w:p w:rsidR="00471B76" w:rsidRDefault="00471B76" w:rsidP="00AF3B67">
            <w:pPr>
              <w:pStyle w:val="TableParagraph"/>
              <w:jc w:val="center"/>
              <w:rPr>
                <w:lang w:val="ru-RU"/>
              </w:rPr>
            </w:pPr>
            <w:r w:rsidRPr="00471B76">
              <w:rPr>
                <w:lang w:val="ru-RU"/>
              </w:rPr>
              <w:t xml:space="preserve">(образец, макет, стенд, </w:t>
            </w:r>
          </w:p>
          <w:p w:rsidR="00471B76" w:rsidRPr="00471B76" w:rsidRDefault="00471B76" w:rsidP="00AF3B67">
            <w:pPr>
              <w:pStyle w:val="TableParagraph"/>
              <w:jc w:val="center"/>
              <w:rPr>
                <w:lang w:val="ru-RU"/>
              </w:rPr>
            </w:pPr>
            <w:r w:rsidRPr="00471B76">
              <w:rPr>
                <w:lang w:val="ru-RU"/>
              </w:rPr>
              <w:t>отчет и др.)</w:t>
            </w:r>
          </w:p>
          <w:p w:rsidR="00471B76" w:rsidRPr="00471B76" w:rsidRDefault="00471B76" w:rsidP="00AF3B67">
            <w:pPr>
              <w:pStyle w:val="TableParagraph"/>
              <w:jc w:val="center"/>
              <w:rPr>
                <w:lang w:val="ru-RU"/>
              </w:rPr>
            </w:pPr>
            <w:r w:rsidRPr="00471B76">
              <w:rPr>
                <w:lang w:val="ru-RU"/>
              </w:rPr>
              <w:t xml:space="preserve"> с </w:t>
            </w:r>
            <w:r w:rsidRPr="00471B76">
              <w:rPr>
                <w:spacing w:val="-50"/>
                <w:lang w:val="ru-RU"/>
              </w:rPr>
              <w:t xml:space="preserve"> </w:t>
            </w:r>
            <w:r w:rsidRPr="00471B76">
              <w:rPr>
                <w:lang w:val="ru-RU"/>
              </w:rPr>
              <w:t>указанием требований</w:t>
            </w:r>
            <w:r w:rsidRPr="00471B76">
              <w:rPr>
                <w:spacing w:val="-3"/>
                <w:lang w:val="ru-RU"/>
              </w:rPr>
              <w:t xml:space="preserve"> </w:t>
            </w:r>
            <w:r w:rsidRPr="00471B76">
              <w:rPr>
                <w:lang w:val="ru-RU"/>
              </w:rPr>
              <w:t>к нему</w:t>
            </w:r>
          </w:p>
        </w:tc>
      </w:tr>
      <w:tr w:rsidR="00471B76" w:rsidRPr="00471B76" w:rsidTr="0025119B">
        <w:trPr>
          <w:trHeight w:val="1340"/>
          <w:tblHeader/>
        </w:trPr>
        <w:tc>
          <w:tcPr>
            <w:tcW w:w="367" w:type="dxa"/>
            <w:vMerge/>
            <w:tcBorders>
              <w:top w:val="nil"/>
            </w:tcBorders>
            <w:vAlign w:val="center"/>
          </w:tcPr>
          <w:p w:rsidR="00471B76" w:rsidRPr="00471B76" w:rsidRDefault="00471B76" w:rsidP="00AF3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31" w:type="dxa"/>
            <w:vMerge/>
            <w:tcBorders>
              <w:top w:val="nil"/>
            </w:tcBorders>
            <w:vAlign w:val="center"/>
          </w:tcPr>
          <w:p w:rsidR="00471B76" w:rsidRPr="00471B76" w:rsidRDefault="00471B76" w:rsidP="00AF3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tabs>
                <w:tab w:val="left" w:pos="1252"/>
              </w:tabs>
              <w:jc w:val="center"/>
            </w:pPr>
            <w:r w:rsidRPr="00471B76">
              <w:t>30.09.2023</w:t>
            </w: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tabs>
                <w:tab w:val="left" w:pos="1252"/>
              </w:tabs>
              <w:jc w:val="center"/>
            </w:pPr>
            <w:r w:rsidRPr="00471B76">
              <w:t>30.09.2024</w:t>
            </w: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tabs>
                <w:tab w:val="left" w:pos="1252"/>
              </w:tabs>
              <w:jc w:val="center"/>
            </w:pPr>
            <w:r w:rsidRPr="00471B76">
              <w:t>30.09.2025</w:t>
            </w: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tabs>
                <w:tab w:val="left" w:pos="1252"/>
              </w:tabs>
              <w:jc w:val="center"/>
            </w:pPr>
            <w:r w:rsidRPr="00471B76">
              <w:t>30.09.2026</w:t>
            </w: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tabs>
                <w:tab w:val="left" w:pos="1252"/>
              </w:tabs>
              <w:jc w:val="center"/>
            </w:pPr>
            <w:r w:rsidRPr="00471B76">
              <w:t>30.09.2027</w:t>
            </w: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tabs>
                <w:tab w:val="left" w:pos="1252"/>
              </w:tabs>
              <w:jc w:val="center"/>
            </w:pPr>
            <w:r w:rsidRPr="00471B76">
              <w:t>30.09.2028</w:t>
            </w:r>
          </w:p>
        </w:tc>
        <w:tc>
          <w:tcPr>
            <w:tcW w:w="265" w:type="dxa"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jc w:val="center"/>
            </w:pPr>
            <w:r w:rsidRPr="00471B76">
              <w:t>30.09.2029</w:t>
            </w:r>
          </w:p>
        </w:tc>
        <w:tc>
          <w:tcPr>
            <w:tcW w:w="3345" w:type="dxa"/>
            <w:vMerge/>
            <w:textDirection w:val="btLr"/>
            <w:vAlign w:val="center"/>
          </w:tcPr>
          <w:p w:rsidR="00471B76" w:rsidRPr="00471B76" w:rsidRDefault="00471B76" w:rsidP="00AF3B67">
            <w:pPr>
              <w:pStyle w:val="TableParagraph"/>
              <w:jc w:val="center"/>
            </w:pPr>
          </w:p>
        </w:tc>
      </w:tr>
      <w:tr w:rsidR="00471B76" w:rsidRPr="00471B76" w:rsidTr="0025119B">
        <w:trPr>
          <w:trHeight w:val="20"/>
        </w:trPr>
        <w:tc>
          <w:tcPr>
            <w:tcW w:w="9498" w:type="dxa"/>
            <w:gridSpan w:val="10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b/>
                <w:lang w:val="ru-RU"/>
              </w:rPr>
            </w:pPr>
            <w:r w:rsidRPr="00471B76">
              <w:rPr>
                <w:b/>
              </w:rPr>
              <w:t>I</w:t>
            </w:r>
            <w:r w:rsidRPr="00471B76">
              <w:rPr>
                <w:b/>
                <w:lang w:val="ru-RU"/>
              </w:rPr>
              <w:t>.</w:t>
            </w:r>
            <w:r w:rsidRPr="00471B76">
              <w:rPr>
                <w:b/>
                <w:spacing w:val="-3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Создание</w:t>
            </w:r>
            <w:r w:rsidRPr="00471B76">
              <w:rPr>
                <w:b/>
                <w:spacing w:val="-5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научно-технического</w:t>
            </w:r>
            <w:r w:rsidRPr="00471B76">
              <w:rPr>
                <w:b/>
                <w:spacing w:val="-2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задела</w:t>
            </w:r>
            <w:r w:rsidRPr="00471B76">
              <w:rPr>
                <w:b/>
                <w:spacing w:val="-3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в</w:t>
            </w:r>
            <w:r w:rsidRPr="00471B76">
              <w:rPr>
                <w:b/>
                <w:spacing w:val="-3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рамках</w:t>
            </w:r>
            <w:r w:rsidRPr="00471B76">
              <w:rPr>
                <w:b/>
                <w:spacing w:val="-4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комплексного</w:t>
            </w:r>
            <w:r w:rsidRPr="00471B76">
              <w:rPr>
                <w:b/>
                <w:spacing w:val="-4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проекта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1.1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eastAsia="IMGDT" w:hAnsi="Times New Roman" w:cs="Times New Roman"/>
                <w:lang w:val="ru-RU"/>
              </w:rPr>
              <w:t>Разработка технического проекта.</w:t>
            </w:r>
          </w:p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  <w:r w:rsidRPr="00471B76">
              <w:rPr>
                <w:lang w:val="ru-RU" w:eastAsia="ru-RU"/>
              </w:rPr>
              <w:t>Разработка, изготовление и испытания макетных образцов.</w:t>
            </w: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eastAsia="IMGDT" w:hAnsi="Times New Roman" w:cs="Times New Roman"/>
                <w:lang w:val="ru-RU"/>
              </w:rPr>
            </w:pPr>
            <w:r w:rsidRPr="00471B76">
              <w:rPr>
                <w:rFonts w:ascii="Times New Roman" w:eastAsia="IMGDT" w:hAnsi="Times New Roman" w:cs="Times New Roman"/>
                <w:lang w:val="ru-RU"/>
              </w:rPr>
              <w:t>Пояснительная записка технического проекта.</w:t>
            </w:r>
          </w:p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  <w:r w:rsidRPr="00471B76">
              <w:rPr>
                <w:rFonts w:eastAsia="IMGDT"/>
                <w:lang w:val="ru-RU"/>
              </w:rPr>
              <w:t>Отчёт по испытаниям макетных образцов.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1.2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  <w:r w:rsidRPr="00471B76">
              <w:rPr>
                <w:lang w:val="ru-RU" w:eastAsia="ru-RU"/>
              </w:rPr>
              <w:t>Разработка рабочей конструкторской документации на сенсоры.</w:t>
            </w: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  <w:proofErr w:type="spellStart"/>
            <w:r w:rsidRPr="00471B76">
              <w:rPr>
                <w:lang w:eastAsia="ru-RU"/>
              </w:rPr>
              <w:t>Комплект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конструкторской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документации</w:t>
            </w:r>
            <w:proofErr w:type="spellEnd"/>
            <w:r w:rsidRPr="00471B76">
              <w:rPr>
                <w:lang w:eastAsia="ru-RU"/>
              </w:rPr>
              <w:t>.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1.3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Разработка рабочей конструкторской документации на оборудование и оснастку для испытаний опытных образцов сенсоров.</w:t>
            </w:r>
          </w:p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  <w:r w:rsidRPr="00471B76">
              <w:rPr>
                <w:lang w:val="ru-RU" w:eastAsia="ru-RU"/>
              </w:rPr>
              <w:t>Изготовление (включая закупку) оборудования и оснастки для испытаний опытных образцов сенсоров.</w:t>
            </w: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Комплект конструкторской документации.</w:t>
            </w:r>
          </w:p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  <w:r w:rsidRPr="00471B76">
              <w:rPr>
                <w:lang w:val="ru-RU" w:eastAsia="ru-RU"/>
              </w:rPr>
              <w:t>Акт об изготовлении.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1.4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Изготовление опытных образцов сенсоров.</w:t>
            </w:r>
          </w:p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 xml:space="preserve">Подготовка и проведение предварительных испытаний сенсоров. </w:t>
            </w:r>
          </w:p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B76">
              <w:rPr>
                <w:rFonts w:ascii="Times New Roman" w:hAnsi="Times New Roman" w:cs="Times New Roman"/>
                <w:lang w:eastAsia="ru-RU"/>
              </w:rPr>
              <w:t>Доработка</w:t>
            </w:r>
            <w:proofErr w:type="spellEnd"/>
            <w:r w:rsidRPr="00471B76">
              <w:rPr>
                <w:rFonts w:ascii="Times New Roman" w:hAnsi="Times New Roman" w:cs="Times New Roman"/>
                <w:lang w:eastAsia="ru-RU"/>
              </w:rPr>
              <w:t xml:space="preserve"> РКД (</w:t>
            </w:r>
            <w:proofErr w:type="spellStart"/>
            <w:r w:rsidRPr="00471B76">
              <w:rPr>
                <w:rFonts w:ascii="Times New Roman" w:hAnsi="Times New Roman" w:cs="Times New Roman"/>
                <w:lang w:eastAsia="ru-RU"/>
              </w:rPr>
              <w:t>при</w:t>
            </w:r>
            <w:proofErr w:type="spellEnd"/>
            <w:r w:rsidRPr="00471B7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1B76">
              <w:rPr>
                <w:rFonts w:ascii="Times New Roman" w:hAnsi="Times New Roman" w:cs="Times New Roman"/>
                <w:lang w:eastAsia="ru-RU"/>
              </w:rPr>
              <w:t>необходимости</w:t>
            </w:r>
            <w:proofErr w:type="spellEnd"/>
            <w:r w:rsidRPr="00471B76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Акт об изготовлении опытных образцов сенсоров и датчиков давления.</w:t>
            </w:r>
          </w:p>
          <w:p w:rsidR="00471B76" w:rsidRPr="00471B76" w:rsidRDefault="00471B76" w:rsidP="00471B76">
            <w:pPr>
              <w:pStyle w:val="TableParagraph"/>
              <w:spacing w:line="276" w:lineRule="auto"/>
            </w:pPr>
            <w:proofErr w:type="spellStart"/>
            <w:r w:rsidRPr="00471B76">
              <w:rPr>
                <w:lang w:eastAsia="ru-RU"/>
              </w:rPr>
              <w:t>Отчёт</w:t>
            </w:r>
            <w:proofErr w:type="spellEnd"/>
            <w:r w:rsidRPr="00471B76">
              <w:rPr>
                <w:lang w:eastAsia="ru-RU"/>
              </w:rPr>
              <w:t xml:space="preserve"> по </w:t>
            </w:r>
            <w:proofErr w:type="spellStart"/>
            <w:r w:rsidRPr="00471B76">
              <w:rPr>
                <w:lang w:eastAsia="ru-RU"/>
              </w:rPr>
              <w:t>предварительным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испытаниям</w:t>
            </w:r>
            <w:proofErr w:type="spellEnd"/>
            <w:r w:rsidRPr="00471B76">
              <w:rPr>
                <w:lang w:eastAsia="ru-RU"/>
              </w:rPr>
              <w:t>.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1.5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Подготовка и проведение приёмочных испытаний сенсоров.</w:t>
            </w:r>
          </w:p>
          <w:p w:rsidR="00471B76" w:rsidRPr="00471B76" w:rsidRDefault="00471B76" w:rsidP="00471B76">
            <w:pPr>
              <w:pStyle w:val="TableParagraph"/>
              <w:spacing w:line="276" w:lineRule="auto"/>
            </w:pPr>
            <w:proofErr w:type="spellStart"/>
            <w:r w:rsidRPr="00471B76">
              <w:rPr>
                <w:lang w:eastAsia="ru-RU"/>
              </w:rPr>
              <w:t>Выпуск</w:t>
            </w:r>
            <w:proofErr w:type="spellEnd"/>
            <w:r w:rsidRPr="00471B76">
              <w:rPr>
                <w:lang w:eastAsia="ru-RU"/>
              </w:rPr>
              <w:t xml:space="preserve"> КД.</w:t>
            </w: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Отчёт по приёмочным испытаниям.</w:t>
            </w:r>
          </w:p>
          <w:p w:rsidR="00471B76" w:rsidRPr="00471B76" w:rsidRDefault="00471B76" w:rsidP="00471B7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71B76">
              <w:rPr>
                <w:rFonts w:ascii="Times New Roman" w:hAnsi="Times New Roman" w:cs="Times New Roman"/>
                <w:lang w:val="ru-RU" w:eastAsia="ru-RU"/>
              </w:rPr>
              <w:t>Комплект конструкторской документации.</w:t>
            </w:r>
          </w:p>
        </w:tc>
      </w:tr>
      <w:tr w:rsidR="00471B76" w:rsidRPr="00471B76" w:rsidTr="0025119B">
        <w:trPr>
          <w:trHeight w:val="20"/>
        </w:trPr>
        <w:tc>
          <w:tcPr>
            <w:tcW w:w="9498" w:type="dxa"/>
            <w:gridSpan w:val="10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b/>
                <w:lang w:val="ru-RU"/>
              </w:rPr>
            </w:pPr>
            <w:r w:rsidRPr="00471B76">
              <w:rPr>
                <w:b/>
              </w:rPr>
              <w:t>II</w:t>
            </w:r>
            <w:r w:rsidRPr="00471B76">
              <w:rPr>
                <w:b/>
                <w:lang w:val="ru-RU"/>
              </w:rPr>
              <w:t>.</w:t>
            </w:r>
            <w:r w:rsidRPr="00471B76">
              <w:rPr>
                <w:b/>
                <w:spacing w:val="-2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Организация</w:t>
            </w:r>
            <w:r w:rsidRPr="00471B76">
              <w:rPr>
                <w:b/>
                <w:spacing w:val="-4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производства</w:t>
            </w:r>
            <w:r w:rsidRPr="00471B76">
              <w:rPr>
                <w:b/>
                <w:spacing w:val="-5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продукции</w:t>
            </w:r>
            <w:r w:rsidRPr="00471B76">
              <w:rPr>
                <w:b/>
                <w:spacing w:val="-2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и</w:t>
            </w:r>
            <w:r w:rsidRPr="00471B76">
              <w:rPr>
                <w:b/>
                <w:spacing w:val="-4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вывод</w:t>
            </w:r>
            <w:r w:rsidRPr="00471B76">
              <w:rPr>
                <w:b/>
                <w:spacing w:val="-2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на</w:t>
            </w:r>
            <w:r w:rsidRPr="00471B76">
              <w:rPr>
                <w:b/>
                <w:spacing w:val="-2"/>
                <w:lang w:val="ru-RU"/>
              </w:rPr>
              <w:t xml:space="preserve"> </w:t>
            </w:r>
            <w:r w:rsidRPr="00471B76">
              <w:rPr>
                <w:b/>
                <w:lang w:val="ru-RU"/>
              </w:rPr>
              <w:t>рынок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2.1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  <w:r w:rsidRPr="00471B76">
              <w:rPr>
                <w:lang w:val="ru-RU" w:eastAsia="ru-RU"/>
              </w:rPr>
              <w:t xml:space="preserve">Подготовка производства сенсоров. Изготовление установочной партии сенсоров. </w:t>
            </w:r>
            <w:proofErr w:type="spellStart"/>
            <w:r w:rsidRPr="00471B76">
              <w:rPr>
                <w:lang w:eastAsia="ru-RU"/>
              </w:rPr>
              <w:t>Подготовка</w:t>
            </w:r>
            <w:proofErr w:type="spellEnd"/>
            <w:r w:rsidRPr="00471B76">
              <w:rPr>
                <w:lang w:eastAsia="ru-RU"/>
              </w:rPr>
              <w:t xml:space="preserve"> и </w:t>
            </w:r>
            <w:proofErr w:type="spellStart"/>
            <w:r w:rsidRPr="00471B76">
              <w:rPr>
                <w:lang w:eastAsia="ru-RU"/>
              </w:rPr>
              <w:t>проведение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квалификационных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испытаний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сенсоров</w:t>
            </w:r>
            <w:proofErr w:type="spellEnd"/>
            <w:r w:rsidRPr="00471B76">
              <w:rPr>
                <w:lang w:eastAsia="ru-RU"/>
              </w:rPr>
              <w:t>.</w:t>
            </w: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  <w:proofErr w:type="spellStart"/>
            <w:r w:rsidRPr="00471B76">
              <w:rPr>
                <w:lang w:eastAsia="ru-RU"/>
              </w:rPr>
              <w:t>Протоколы</w:t>
            </w:r>
            <w:proofErr w:type="spellEnd"/>
            <w:r w:rsidRPr="00471B76">
              <w:rPr>
                <w:lang w:eastAsia="ru-RU"/>
              </w:rPr>
              <w:t xml:space="preserve"> </w:t>
            </w:r>
            <w:proofErr w:type="spellStart"/>
            <w:r w:rsidRPr="00471B76">
              <w:rPr>
                <w:lang w:eastAsia="ru-RU"/>
              </w:rPr>
              <w:t>испытаний</w:t>
            </w:r>
            <w:proofErr w:type="spellEnd"/>
            <w:r w:rsidRPr="00471B76">
              <w:rPr>
                <w:lang w:eastAsia="ru-RU"/>
              </w:rPr>
              <w:t>.</w:t>
            </w:r>
          </w:p>
        </w:tc>
      </w:tr>
      <w:tr w:rsidR="00471B76" w:rsidRPr="00471B76" w:rsidTr="0025119B">
        <w:trPr>
          <w:trHeight w:val="20"/>
        </w:trPr>
        <w:tc>
          <w:tcPr>
            <w:tcW w:w="367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jc w:val="center"/>
            </w:pPr>
            <w:r w:rsidRPr="00471B76">
              <w:t>2.2</w:t>
            </w:r>
          </w:p>
        </w:tc>
        <w:tc>
          <w:tcPr>
            <w:tcW w:w="3931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  <w:r w:rsidRPr="00471B76">
              <w:rPr>
                <w:lang w:val="ru-RU" w:eastAsia="ru-RU"/>
              </w:rPr>
              <w:t>Производство и реализация сенсоров (преобразователей) давления и силы.</w:t>
            </w: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265" w:type="dxa"/>
            <w:shd w:val="clear" w:color="auto" w:fill="A6A6A6" w:themeFill="background1" w:themeFillShade="A6"/>
          </w:tcPr>
          <w:p w:rsidR="00471B76" w:rsidRPr="00471B76" w:rsidRDefault="00471B76" w:rsidP="00471B76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3345" w:type="dxa"/>
          </w:tcPr>
          <w:p w:rsidR="00471B76" w:rsidRPr="00471B76" w:rsidRDefault="00471B76" w:rsidP="00471B76">
            <w:pPr>
              <w:pStyle w:val="TableParagraph"/>
              <w:spacing w:line="276" w:lineRule="auto"/>
            </w:pPr>
            <w:proofErr w:type="spellStart"/>
            <w:r w:rsidRPr="00471B76">
              <w:rPr>
                <w:lang w:eastAsia="ru-RU"/>
              </w:rPr>
              <w:t>Договоры</w:t>
            </w:r>
            <w:proofErr w:type="spellEnd"/>
            <w:r w:rsidRPr="00471B76">
              <w:rPr>
                <w:lang w:eastAsia="ru-RU"/>
              </w:rPr>
              <w:t>.</w:t>
            </w:r>
          </w:p>
        </w:tc>
      </w:tr>
    </w:tbl>
    <w:p w:rsidR="00471B76" w:rsidRDefault="00471B76" w:rsidP="00926E78">
      <w:pPr>
        <w:pStyle w:val="a4"/>
      </w:pPr>
      <w:r>
        <w:br w:type="page"/>
      </w:r>
    </w:p>
    <w:p w:rsidR="00471B76" w:rsidRDefault="00471B76" w:rsidP="00471B76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lastRenderedPageBreak/>
        <w:t>Значения результат</w:t>
      </w:r>
      <w:r w:rsidR="004F6239">
        <w:rPr>
          <w:szCs w:val="24"/>
        </w:rPr>
        <w:t>а</w:t>
      </w:r>
      <w:r>
        <w:rPr>
          <w:szCs w:val="24"/>
        </w:rPr>
        <w:t xml:space="preserve"> предоставления субсидии и показателей, необходимых для достижения результата предоставления субсидии.</w:t>
      </w:r>
    </w:p>
    <w:p w:rsidR="00471B76" w:rsidRDefault="00471B76" w:rsidP="00471B7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B76" w:rsidRDefault="00471B76" w:rsidP="00951F6E">
      <w:pPr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366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 xml:space="preserve">том реализации комплексного проекта является реализация продукции, созданной в рамках комплексного проекта </w:t>
      </w:r>
      <w:r w:rsidRPr="00BC1059">
        <w:rPr>
          <w:rFonts w:ascii="Times New Roman" w:hAnsi="Times New Roman" w:cs="Times New Roman"/>
          <w:sz w:val="24"/>
          <w:szCs w:val="24"/>
        </w:rPr>
        <w:t>«Сенсоры (преобразователи) давления с высокой стабильностью и стойкостью к перегрузкам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7BDC">
        <w:rPr>
          <w:rFonts w:ascii="Times New Roman" w:hAnsi="Times New Roman" w:cs="Times New Roman"/>
          <w:sz w:val="24"/>
          <w:szCs w:val="24"/>
        </w:rPr>
        <w:t>.</w:t>
      </w:r>
    </w:p>
    <w:p w:rsidR="00471B76" w:rsidRPr="00847054" w:rsidRDefault="00471B76" w:rsidP="00471B76">
      <w:pPr>
        <w:spacing w:after="115" w:line="1" w:lineRule="exact"/>
        <w:rPr>
          <w:rFonts w:ascii="Times New Roman" w:hAnsi="Times New Roman" w:cs="Times New Roman"/>
          <w:szCs w:val="2"/>
        </w:rPr>
      </w:pPr>
    </w:p>
    <w:tbl>
      <w:tblPr>
        <w:tblW w:w="940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265"/>
        <w:gridCol w:w="716"/>
        <w:gridCol w:w="717"/>
        <w:gridCol w:w="717"/>
        <w:gridCol w:w="716"/>
        <w:gridCol w:w="717"/>
        <w:gridCol w:w="717"/>
        <w:gridCol w:w="1418"/>
      </w:tblGrid>
      <w:tr w:rsidR="00926E78" w:rsidRPr="00256DD0" w:rsidTr="0025119B">
        <w:trPr>
          <w:cantSplit/>
          <w:trHeight w:hRule="exact" w:val="151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spacing w:line="240" w:lineRule="auto"/>
              <w:ind w:right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1B76" w:rsidRPr="00256DD0" w:rsidRDefault="00471B76" w:rsidP="00AF3B67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1B76" w:rsidRPr="00256DD0" w:rsidRDefault="00471B76" w:rsidP="00AF3B67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1B76" w:rsidRPr="00256DD0" w:rsidRDefault="00471B76" w:rsidP="00AF3B67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1B76" w:rsidRPr="00256DD0" w:rsidRDefault="00471B76" w:rsidP="00AF3B67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30.09.2027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1B76" w:rsidRPr="00256DD0" w:rsidRDefault="00471B76" w:rsidP="00AF3B67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71B76" w:rsidRPr="00256DD0" w:rsidRDefault="00471B76" w:rsidP="00AF3B67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Итоги 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реализации</w:t>
            </w:r>
          </w:p>
          <w:p w:rsidR="00471B76" w:rsidRPr="00256DD0" w:rsidRDefault="00471B76" w:rsidP="00471B7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проекта</w:t>
            </w:r>
          </w:p>
        </w:tc>
      </w:tr>
      <w:tr w:rsidR="00926E78" w:rsidRPr="00256DD0" w:rsidTr="0025119B">
        <w:trPr>
          <w:trHeight w:hRule="exact" w:val="127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производства и </w:t>
            </w:r>
            <w:r w:rsidRPr="00385747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продукции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созданной в рамках комплексного проекта,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</w:t>
            </w:r>
            <w:r w:rsidR="00926E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рублей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16 188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19 764 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19 764 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19 764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75 480 </w:t>
            </w:r>
          </w:p>
        </w:tc>
      </w:tr>
      <w:tr w:rsidR="00926E78" w:rsidRPr="00256DD0" w:rsidTr="0025119B">
        <w:trPr>
          <w:trHeight w:hRule="exact" w:val="155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F6239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проекта, </w:t>
            </w:r>
            <w:r w:rsidR="004F62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926E78" w:rsidRPr="00256DD0" w:rsidTr="0025119B">
        <w:trPr>
          <w:trHeight w:hRule="exact" w:val="200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471B76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 (ноу-хау), единиц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B76" w:rsidRPr="00256DD0" w:rsidRDefault="00471B76" w:rsidP="00AF3B67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471B76" w:rsidRPr="00BC1059" w:rsidRDefault="00471B76" w:rsidP="00471B76">
      <w:pPr>
        <w:spacing w:line="190" w:lineRule="exact"/>
        <w:rPr>
          <w:rFonts w:ascii="Times New Roman" w:hAnsi="Times New Roman" w:cs="Times New Roman"/>
          <w:sz w:val="8"/>
        </w:rPr>
      </w:pPr>
    </w:p>
    <w:p w:rsidR="00471B76" w:rsidRDefault="00471B76" w:rsidP="00471B76">
      <w:pPr>
        <w:pStyle w:val="a4"/>
        <w:ind w:left="330"/>
      </w:pPr>
    </w:p>
    <w:p w:rsidR="001B7BDC" w:rsidRDefault="001B7BDC" w:rsidP="001B7BD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Информация по привлекаемым поставщикам, исполнителям (подрядчикам), лицензиарам, а также лицензиатам по </w:t>
      </w:r>
      <w:proofErr w:type="spellStart"/>
      <w:r>
        <w:rPr>
          <w:szCs w:val="24"/>
        </w:rPr>
        <w:t>сублицензионным</w:t>
      </w:r>
      <w:proofErr w:type="spellEnd"/>
      <w:r>
        <w:rPr>
          <w:szCs w:val="24"/>
        </w:rPr>
        <w:t xml:space="preserve"> договорам.</w:t>
      </w:r>
    </w:p>
    <w:p w:rsidR="001B7BDC" w:rsidRDefault="001B7BDC" w:rsidP="001B7BDC">
      <w:pPr>
        <w:spacing w:line="240" w:lineRule="auto"/>
        <w:rPr>
          <w:szCs w:val="24"/>
        </w:rPr>
      </w:pPr>
    </w:p>
    <w:p w:rsidR="001B7BDC" w:rsidRDefault="001B7BDC" w:rsidP="00951F6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работ по комплексному проекту планируется привлечение поставщиков</w:t>
      </w:r>
      <w:r w:rsidR="005F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«Э</w:t>
      </w:r>
      <w:r w:rsidR="00A623FA">
        <w:rPr>
          <w:rFonts w:ascii="Times New Roman" w:hAnsi="Times New Roman" w:cs="Times New Roman"/>
          <w:sz w:val="24"/>
          <w:szCs w:val="24"/>
        </w:rPr>
        <w:t>ПИЭЛ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623F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A62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), ПАО «Корпорация ВСМПО-АВИСМА»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Салда), </w:t>
      </w:r>
      <w:r w:rsidR="00951F6E">
        <w:rPr>
          <w:rFonts w:ascii="Times New Roman" w:hAnsi="Times New Roman" w:cs="Times New Roman"/>
          <w:sz w:val="24"/>
          <w:szCs w:val="24"/>
        </w:rPr>
        <w:t>АО «Завод «М</w:t>
      </w:r>
      <w:r w:rsidR="00A623FA">
        <w:rPr>
          <w:rFonts w:ascii="Times New Roman" w:hAnsi="Times New Roman" w:cs="Times New Roman"/>
          <w:sz w:val="24"/>
          <w:szCs w:val="24"/>
        </w:rPr>
        <w:t>АРС</w:t>
      </w:r>
      <w:r w:rsidR="00951F6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951F6E">
        <w:rPr>
          <w:rFonts w:ascii="Times New Roman" w:hAnsi="Times New Roman" w:cs="Times New Roman"/>
          <w:sz w:val="24"/>
          <w:szCs w:val="24"/>
        </w:rPr>
        <w:t>г.Торжок</w:t>
      </w:r>
      <w:proofErr w:type="spellEnd"/>
      <w:r w:rsidR="00951F6E">
        <w:rPr>
          <w:rFonts w:ascii="Times New Roman" w:hAnsi="Times New Roman" w:cs="Times New Roman"/>
          <w:sz w:val="24"/>
          <w:szCs w:val="24"/>
        </w:rPr>
        <w:t>).</w:t>
      </w:r>
    </w:p>
    <w:p w:rsidR="00951F6E" w:rsidRPr="001B7BDC" w:rsidRDefault="005F4536" w:rsidP="00951F6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951F6E">
        <w:rPr>
          <w:rFonts w:ascii="Times New Roman" w:hAnsi="Times New Roman" w:cs="Times New Roman"/>
          <w:sz w:val="24"/>
          <w:szCs w:val="24"/>
        </w:rPr>
        <w:t xml:space="preserve">лицензиаров, а также лицензиатов по </w:t>
      </w:r>
      <w:proofErr w:type="spellStart"/>
      <w:r w:rsidR="00951F6E">
        <w:rPr>
          <w:rFonts w:ascii="Times New Roman" w:hAnsi="Times New Roman" w:cs="Times New Roman"/>
          <w:sz w:val="24"/>
          <w:szCs w:val="24"/>
        </w:rPr>
        <w:t>сублицензионным</w:t>
      </w:r>
      <w:proofErr w:type="spellEnd"/>
      <w:r w:rsidR="00951F6E">
        <w:rPr>
          <w:rFonts w:ascii="Times New Roman" w:hAnsi="Times New Roman" w:cs="Times New Roman"/>
          <w:sz w:val="24"/>
          <w:szCs w:val="24"/>
        </w:rPr>
        <w:t xml:space="preserve"> договорам в рамках выполнения комплексного проекта не предусмотрено.</w:t>
      </w:r>
    </w:p>
    <w:p w:rsidR="00471B76" w:rsidRPr="00AA1C66" w:rsidRDefault="00471B76" w:rsidP="00AA1C66">
      <w:pPr>
        <w:ind w:left="119"/>
        <w:rPr>
          <w:rFonts w:ascii="Times New Roman" w:hAnsi="Times New Roman" w:cs="Times New Roman"/>
          <w:sz w:val="24"/>
        </w:rPr>
      </w:pPr>
    </w:p>
    <w:p w:rsidR="00933278" w:rsidRPr="00933278" w:rsidRDefault="00933278">
      <w:pPr>
        <w:rPr>
          <w:rFonts w:ascii="Times New Roman" w:hAnsi="Times New Roman" w:cs="Times New Roman"/>
          <w:sz w:val="24"/>
          <w:szCs w:val="24"/>
        </w:rPr>
      </w:pPr>
    </w:p>
    <w:p w:rsidR="00933278" w:rsidRPr="00933278" w:rsidRDefault="00933278">
      <w:pPr>
        <w:rPr>
          <w:rFonts w:ascii="Times New Roman" w:hAnsi="Times New Roman" w:cs="Times New Roman"/>
          <w:sz w:val="24"/>
          <w:szCs w:val="24"/>
        </w:rPr>
      </w:pPr>
    </w:p>
    <w:sectPr w:rsidR="00933278" w:rsidRPr="0093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E22"/>
    <w:multiLevelType w:val="multilevel"/>
    <w:tmpl w:val="C0983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2150FA"/>
    <w:multiLevelType w:val="multilevel"/>
    <w:tmpl w:val="9BC0A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CF32E0"/>
    <w:multiLevelType w:val="multilevel"/>
    <w:tmpl w:val="D76E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395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F3259E"/>
    <w:multiLevelType w:val="multilevel"/>
    <w:tmpl w:val="BEAC7F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22"/>
    <w:rsid w:val="000F2510"/>
    <w:rsid w:val="001B7BDC"/>
    <w:rsid w:val="001C7556"/>
    <w:rsid w:val="002254C6"/>
    <w:rsid w:val="0025119B"/>
    <w:rsid w:val="00332CDD"/>
    <w:rsid w:val="00355F7B"/>
    <w:rsid w:val="00471B76"/>
    <w:rsid w:val="004F6239"/>
    <w:rsid w:val="00513149"/>
    <w:rsid w:val="005F4536"/>
    <w:rsid w:val="006635C0"/>
    <w:rsid w:val="007854C0"/>
    <w:rsid w:val="0083768C"/>
    <w:rsid w:val="00840596"/>
    <w:rsid w:val="00926E78"/>
    <w:rsid w:val="00933278"/>
    <w:rsid w:val="00951F6E"/>
    <w:rsid w:val="00954DC4"/>
    <w:rsid w:val="009B4C2F"/>
    <w:rsid w:val="009B7047"/>
    <w:rsid w:val="00A623FA"/>
    <w:rsid w:val="00AA1C66"/>
    <w:rsid w:val="00B41DBB"/>
    <w:rsid w:val="00BA60B0"/>
    <w:rsid w:val="00E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0E7A-5C0B-4D86-AEDF-92FFB79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33278"/>
    <w:pPr>
      <w:keepNext/>
      <w:keepLines/>
      <w:spacing w:after="0" w:line="270" w:lineRule="auto"/>
      <w:ind w:left="1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933278"/>
    <w:pPr>
      <w:spacing w:after="4" w:line="27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71B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71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471B7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71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B6BE-0BC2-493E-ABBD-9DB7C85C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Елена Александровна</dc:creator>
  <cp:keywords/>
  <dc:description/>
  <cp:lastModifiedBy>Суркова Елена Александровна</cp:lastModifiedBy>
  <cp:revision>10</cp:revision>
  <dcterms:created xsi:type="dcterms:W3CDTF">2023-01-12T09:13:00Z</dcterms:created>
  <dcterms:modified xsi:type="dcterms:W3CDTF">2023-03-02T05:33:00Z</dcterms:modified>
</cp:coreProperties>
</file>